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20" w:lineRule="atLeast"/>
        <w:ind w:left="840" w:right="0" w:hanging="210"/>
        <w:jc w:val="both"/>
        <w:rPr>
          <w:rFonts w:hint="eastAsia" w:ascii="ＭＳ 明朝" w:hAnsi="ＭＳ 明朝" w:eastAsia="ＭＳ 明朝"/>
          <w:b w:val="0"/>
          <w:i w:val="0"/>
          <w:strike w:val="0"/>
          <w:color w:val="000000"/>
          <w:u w:val="none"/>
        </w:rPr>
      </w:pPr>
      <w:bookmarkStart w:id="0" w:name="_GoBack"/>
      <w:bookmarkEnd w:id="0"/>
      <w:r>
        <w:rPr>
          <w:rFonts w:hint="eastAsia" w:ascii="ＭＳ 明朝" w:hAnsi="ＭＳ 明朝" w:eastAsia="ＭＳ 明朝"/>
          <w:b w:val="0"/>
          <w:i w:val="0"/>
          <w:strike w:val="0"/>
          <w:color w:val="000000"/>
          <w:sz w:val="21"/>
          <w:u w:val="none"/>
        </w:rPr>
        <w:t>○大野市体育施設設置条例</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平成１７年９月２６日</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条例第１９号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改正　平成１９年３月２６日条例第１０号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平成２１年３月２４日条例第２号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平成２１年１２月１７日条例第２７号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平成２４年３月２７日条例第８号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平成２５年３月２６日条例第１１号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平成２７年１２月１７日条例第３３号</w:t>
      </w:r>
    </w:p>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令和３年３月２５日条例第１３号</w:t>
      </w:r>
    </w:p>
    <w:p>
      <w:pPr>
        <w:pStyle w:val="0"/>
        <w:spacing w:before="0" w:beforeLines="0" w:beforeAutospacing="0" w:after="0" w:afterLines="0" w:afterAutospacing="0" w:line="420" w:lineRule="atLeast"/>
        <w:ind w:left="0" w:right="0"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大野市体育施設設置条例（平成元年条例第７号）の全部を改正する。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（設置）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第１条　スポーツ、レクリエーション等の振興を図り、市民の心身の健全な発達に寄与するため、大野市体育施設（以下「体育施設」という。）を設置する。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（名称及び位置）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第２条　体育施設の名称及び位置は、次のとおりとする。</w:t>
      </w:r>
    </w:p>
    <w:tbl>
      <w:tblPr>
        <w:tblStyle w:val="11"/>
        <w:tblInd w:w="96" w:type="dxa"/>
        <w:tblLayout w:type="fixed"/>
        <w:tblCellMar>
          <w:top w:w="0" w:type="dxa"/>
          <w:left w:w="0" w:type="dxa"/>
          <w:bottom w:w="0" w:type="dxa"/>
          <w:right w:w="0" w:type="dxa"/>
        </w:tblCellMar>
        <w:tblLook w:firstRow="1" w:lastRow="0" w:firstColumn="1" w:lastColumn="0" w:noHBand="0" w:noVBand="1" w:val="04A0"/>
      </w:tblPr>
      <w:tblGrid>
        <w:gridCol w:w="1403"/>
        <w:gridCol w:w="2245"/>
        <w:gridCol w:w="5706"/>
      </w:tblGrid>
      <w:tr>
        <w:trPr/>
        <w:tc>
          <w:tcPr>
            <w:tcW w:w="36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名称</w:t>
            </w:r>
          </w:p>
        </w:tc>
        <w:tc>
          <w:tcPr>
            <w:tcW w:w="5706" w:type="dxa"/>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位置</w:t>
            </w:r>
          </w:p>
        </w:tc>
      </w:tr>
      <w:tr>
        <w:trPr/>
        <w:tc>
          <w:tcPr>
            <w:tcW w:w="1403"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真名川憩いの島</w:t>
            </w:r>
          </w:p>
        </w:tc>
        <w:tc>
          <w:tcPr>
            <w:tcW w:w="224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多目的グラウンド</w:t>
            </w:r>
          </w:p>
        </w:tc>
        <w:tc>
          <w:tcPr>
            <w:tcW w:w="5706"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真名川河川敷、大野市中保地係富田大橋下流４８０メートルから富田大橋上流５１４メートルまでの左岸の区域</w:t>
            </w:r>
          </w:p>
        </w:tc>
      </w:tr>
      <w:tr>
        <w:trPr/>
        <w:tc>
          <w:tcPr>
            <w:tcW w:w="140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224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自由広場</w:t>
            </w:r>
          </w:p>
        </w:tc>
        <w:tc>
          <w:tcPr>
            <w:tcW w:w="5706"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140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224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野球場</w:t>
            </w:r>
          </w:p>
        </w:tc>
        <w:tc>
          <w:tcPr>
            <w:tcW w:w="5706"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140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224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マレットゴルフ場</w:t>
            </w:r>
          </w:p>
        </w:tc>
        <w:tc>
          <w:tcPr>
            <w:tcW w:w="5706"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140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224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サッカー場</w:t>
            </w:r>
          </w:p>
        </w:tc>
        <w:tc>
          <w:tcPr>
            <w:tcW w:w="570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真名川河川敷、大野市中保地係富田大橋下流２２３メートルから上流へ１３８メートルまでの左岸の区域</w:t>
            </w:r>
          </w:p>
        </w:tc>
      </w:tr>
      <w:tr>
        <w:trPr/>
        <w:tc>
          <w:tcPr>
            <w:tcW w:w="3648" w:type="dxa"/>
            <w:gridSpan w:val="2"/>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大野市明治公園テニス場</w:t>
            </w:r>
          </w:p>
        </w:tc>
        <w:tc>
          <w:tcPr>
            <w:tcW w:w="570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大野市桜塚町６０４番地</w:t>
            </w:r>
          </w:p>
        </w:tc>
      </w:tr>
      <w:tr>
        <w:trPr/>
        <w:tc>
          <w:tcPr>
            <w:tcW w:w="3648" w:type="dxa"/>
            <w:gridSpan w:val="2"/>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大野市ゲートボール場</w:t>
            </w:r>
          </w:p>
        </w:tc>
        <w:tc>
          <w:tcPr>
            <w:tcW w:w="5706"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大野市城町３番６１号</w:t>
            </w:r>
          </w:p>
        </w:tc>
      </w:tr>
      <w:tr>
        <w:trPr/>
        <w:tc>
          <w:tcPr>
            <w:tcW w:w="3648" w:type="dxa"/>
            <w:gridSpan w:val="2"/>
            <w:tcBorders>
              <w:top w:val="nil"/>
              <w:left w:val="single" w:color="000000" w:sz="4" w:space="0"/>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奥越ふれあい公園多目的広場照明設備</w:t>
            </w:r>
          </w:p>
        </w:tc>
        <w:tc>
          <w:tcPr>
            <w:tcW w:w="5706"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大野市篠座７０号４６番地</w:t>
            </w:r>
          </w:p>
        </w:tc>
      </w:tr>
    </w:tbl>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（指定管理者による管理）</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第３条　体育施設の管理は、地方自治法（昭和２２年法律第６７号）第２４４条の２第３項に規定する指定管理者に行わせることができる。</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前項の規定により指定管理者に体育施設の管理を行わせる場合の当該指定管理者が行う業務は、次に掲げる業務とする。</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体育施設の維持及び管理に関する業務（市長が定めるものを除く。）</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利用の許可及び利用の取消しに関する業務</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利用に係る料金の徴収に関する業務</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(4) </w:t>
      </w:r>
      <w:r>
        <w:rPr>
          <w:rFonts w:hint="default" w:ascii="ＭＳ 明朝" w:hAnsi="ＭＳ 明朝" w:eastAsia="ＭＳ 明朝"/>
          <w:b w:val="0"/>
          <w:i w:val="0"/>
          <w:strike w:val="0"/>
          <w:color w:val="000000"/>
          <w:sz w:val="21"/>
          <w:u w:val="none"/>
        </w:rPr>
        <w:t>前３号に掲げるもののほか、体育施設の運営に関して市長が必要と認める業務</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（利用期間及び利用時間）</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第４条　体育施設の利用期間及び利用時間は、別表第１のとおりとする。ただし、市長が必要と認めるときは、これを変更することができる。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（利用の許可）</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第５条　体育施設及び附属設備（以下「施設等」という。）を利用しようとするものは、あらかじめ市長の許可を受けなければならない。許可に係る事項を変更しようとするときも、同様とする。</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市長は、前項の許可をする場合において、施設等の管理上必要な条件を付することができる。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（利用の不許可）</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第６条　市長は、次の各号のいずれかに該当すると認めるときは、施設等の利用を許可しない。</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公の秩序又は善良な風俗を害するおそれがあると認められるとき。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施設等を損傷し、又は滅失するおそれがあると認められるとき。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前２号に掲げるもののほか、体育施設の管理上支障があると認められるとき、又は市長が適当でないと認めるとき。</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（利用権の譲渡等の禁止）</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第７条　利用の許可を受けたもの（以下「利用者」という。）は、その権利を他人に譲渡し、又は転貸してはならない。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（特別の設備等の制限）</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第８条　利用者は、体育施設を利用するに当たって、特別の設備をし、又は備付けの物品以外の物品を利用する場合は、あらかじめ市長の許可を受けなければならない。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（利用許可の取消し等）</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第９条　市長は、利用者が次の各号のいずれかに該当するときは、当該利用に係る許可の条件を変更し、若しくは利用を停止し、又は当該許可を取り消すことができる。</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この条例又はこの条例に基づく規則の規定に違反したとき。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偽りその他不正の行為により利用の許可を受けたとき。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(3) </w:t>
      </w:r>
      <w:r>
        <w:rPr>
          <w:rFonts w:hint="default" w:ascii="ＭＳ 明朝" w:hAnsi="ＭＳ 明朝" w:eastAsia="ＭＳ 明朝"/>
          <w:b w:val="0"/>
          <w:i w:val="0"/>
          <w:strike w:val="0"/>
          <w:color w:val="000000"/>
          <w:sz w:val="21"/>
          <w:u w:val="none"/>
        </w:rPr>
        <w:t>使用料を納期限までに納付しないとき。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(4) </w:t>
      </w:r>
      <w:r>
        <w:rPr>
          <w:rFonts w:hint="default" w:ascii="ＭＳ 明朝" w:hAnsi="ＭＳ 明朝" w:eastAsia="ＭＳ 明朝"/>
          <w:b w:val="0"/>
          <w:i w:val="0"/>
          <w:strike w:val="0"/>
          <w:color w:val="000000"/>
          <w:sz w:val="21"/>
          <w:u w:val="none"/>
        </w:rPr>
        <w:t>利用の許可の条件又は関係職員の指示に従わないとき。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(5) </w:t>
      </w:r>
      <w:r>
        <w:rPr>
          <w:rFonts w:hint="default" w:ascii="ＭＳ 明朝" w:hAnsi="ＭＳ 明朝" w:eastAsia="ＭＳ 明朝"/>
          <w:b w:val="0"/>
          <w:i w:val="0"/>
          <w:strike w:val="0"/>
          <w:color w:val="000000"/>
          <w:sz w:val="21"/>
          <w:u w:val="none"/>
        </w:rPr>
        <w:t>前各号に掲げるもののほか、体育施設の管理上特に必要があると認めるとき。</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前項の措置によって利用者に損害が生じることがあっても、市長は、その責めを負わない。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（使用料）</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第１０条　体育施設の使用料の額は、別表第２のとおりとする。</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体育施設を利用しようとするものは、体育施設の利用の許可を受けたとき、前項の使用料を前納しなければならない。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（使用料の減免）</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第１１条　市長は、公益上その他の理由により特に必要があると認めるときは、別に定めるところにより、使用料を減額し、又は免除することができる。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（使用料の不還付）</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第１２条　既納の使用料は、還付しない。ただし、次の各号のいずれかに該当すると認められるときは、その全部又は一部を還付することができる。</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(1) </w:t>
      </w:r>
      <w:r>
        <w:rPr>
          <w:rFonts w:hint="default" w:ascii="ＭＳ 明朝" w:hAnsi="ＭＳ 明朝" w:eastAsia="ＭＳ 明朝"/>
          <w:b w:val="0"/>
          <w:i w:val="0"/>
          <w:strike w:val="0"/>
          <w:color w:val="000000"/>
          <w:sz w:val="21"/>
          <w:u w:val="none"/>
        </w:rPr>
        <w:t>体育施設の管理上特に必要があるため、市長が利用の許可を取り消したとき。</w:t>
      </w:r>
    </w:p>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 xml:space="preserve">(2) </w:t>
      </w:r>
      <w:r>
        <w:rPr>
          <w:rFonts w:hint="default" w:ascii="ＭＳ 明朝" w:hAnsi="ＭＳ 明朝" w:eastAsia="ＭＳ 明朝"/>
          <w:b w:val="0"/>
          <w:i w:val="0"/>
          <w:strike w:val="0"/>
          <w:color w:val="000000"/>
          <w:sz w:val="21"/>
          <w:u w:val="none"/>
        </w:rPr>
        <w:t>利用者の責めに帰することができない理由により、施設等を利用することができないとき。</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（原状回復の義務）</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第１３条　利用者は、施設等の利用が終わったときは、速やかに当該施設等を原状に回復し、又は搬入した物件を撤去しなければならない。第９条の規定により利用の停止又は許可の取消しの処分を受けたときも、同様とする。</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利用者が前項の義務を履行しないときは、市長において原状に回復し、これに要した費用は、利用者の負担とする。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（損害賠償の義務）</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第１４条　利用者は、施設等を損傷し、又は滅失したときは、それによって生じた損害を賠償しなければならない。ただし、市長は、特別の理由があると認めるときは、その額を減額し、又はこれを免除することができ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（指定管理者による管理における適用）</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第１５条　第３条の規定により指定管理者に管理を行わせる場合における第４条から第６条まで、第８条及び第９条の規定の適用については、第４条ただし書中「市長が必要と認めるときは」とあるのは「指定管理者が必要と認めるときは、市長の承認を得て」と、第５条、第６条、第８条及び第９条第１項中「市長」とあるのは「指定管理者」と、同条第２項中「市長」とあるのは「市長及び指定管理者」と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（委任）</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第１６条　この条例に定めるもののほか、体育施設の管理及び運営について必要な事項は、規則で定める。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（過料）</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第１７条　市長は、詐欺その他の不正の行為により、この条例に定める使用料の徴収を免れた者に対し、徴収を免れた金額の５倍に相当する金額（当該５倍に相当する金額が５０，０００円を超えないときは、５０，０００円とする。）以下の過料に処することができ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この条例は、公布の日から施行する。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（経過措置）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この条例の施行日前に、改正前の大野市体育施設設置条例（以下「改正前の条例」という。）の規定によりなされた処分、手続その他の行為は、この条例の相当規定によりなされたものとみなす。</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（指定管理者移行までの間の経過措置）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　平成１８年９月１日（同日前にこの条例による改正後の大野市体育施設設置条例第３条の規定により指定管理者の指定をした場合にあっては、当該指定の日）までの間は、大野市体育施設の管理については改正前の条例の例によ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則（平成１９年条例第１０号）</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この条例は、平成１９年４月１日から施行する。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（経過措置）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この条例の施行の日前に、この条例による改正前の大野市体育施設設置条例第５条の規定による利用の許可を受け、かつ、使用料を納入した者に係る使用料については、なお従前の例による。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則（平成２１年条例第２号）抄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この条例は、平成２１年４月１日から施行する。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（経過措置）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この条例の施行日前に、改正前の大野市体育施設設置条例の規定によりなされた処分、手続その他の行為は、この条例の相当規定によりなされたものとみなす。</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則（平成２１年条例第２７号）</w:t>
      </w:r>
    </w:p>
    <w:p>
      <w:pPr>
        <w:pStyle w:val="0"/>
        <w:spacing w:before="0" w:beforeLines="0" w:beforeAutospacing="0" w:after="0" w:afterLines="0" w:afterAutospacing="0" w:line="420" w:lineRule="atLeast"/>
        <w:ind w:left="0" w:right="0"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この条例は、平成２２年４月１日から施行する。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則（平成２４年条例第８号）</w:t>
      </w:r>
    </w:p>
    <w:p>
      <w:pPr>
        <w:pStyle w:val="0"/>
        <w:spacing w:before="0" w:beforeLines="0" w:beforeAutospacing="0" w:after="0" w:afterLines="0" w:afterAutospacing="0" w:line="420" w:lineRule="atLeast"/>
        <w:ind w:left="0" w:right="0"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この条例は、平成２４年４月１日から施行する。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則（平成２５年条例第１１号）</w:t>
      </w:r>
    </w:p>
    <w:p>
      <w:pPr>
        <w:pStyle w:val="0"/>
        <w:spacing w:before="0" w:beforeLines="0" w:beforeAutospacing="0" w:after="0" w:afterLines="0" w:afterAutospacing="0" w:line="420" w:lineRule="atLeast"/>
        <w:ind w:left="0" w:right="0"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この条例は、平成２５年７月１日から施行する。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則（平成２７年条例第３３号）</w:t>
      </w:r>
    </w:p>
    <w:p>
      <w:pPr>
        <w:pStyle w:val="0"/>
        <w:spacing w:before="0" w:beforeLines="0" w:beforeAutospacing="0" w:after="0" w:afterLines="0" w:afterAutospacing="0" w:line="420" w:lineRule="atLeast"/>
        <w:ind w:left="0" w:right="0" w:firstLine="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この条例は、平成２８年４月１日から施行する。</w:t>
      </w:r>
    </w:p>
    <w:p>
      <w:pPr>
        <w:pStyle w:val="0"/>
        <w:spacing w:before="0" w:beforeLines="0" w:beforeAutospacing="0" w:after="0" w:afterLines="0" w:afterAutospacing="0" w:line="420" w:lineRule="atLeast"/>
        <w:ind w:left="63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附　則（令和３年条例第１３号）抄</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（施行期日）</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この条例は、令和３年４月１日から施行する。</w:t>
      </w:r>
    </w:p>
    <w:p>
      <w:pPr>
        <w:pStyle w:val="0"/>
        <w:spacing w:before="0" w:beforeLines="0" w:beforeAutospacing="0" w:after="0" w:afterLines="0" w:afterAutospacing="0" w:line="420" w:lineRule="atLeast"/>
        <w:ind w:left="21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（大野市体育施設設置条例の一部改正に伴う経過措置）</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　この条例の施行の際現にこの条例による改正前の大野市体育施設設置条例の規定によりなされている処分、手続その他行為については、改正後の大野市体育施設設置条例の相当規定によりなされたものとみなす。</w:t>
      </w:r>
    </w:p>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別表第１（第４条関係）</w:t>
      </w:r>
    </w:p>
    <w:tbl>
      <w:tblPr>
        <w:tblStyle w:val="11"/>
        <w:tblInd w:w="96" w:type="dxa"/>
        <w:tblLayout w:type="fixed"/>
        <w:tblCellMar>
          <w:top w:w="0" w:type="dxa"/>
          <w:left w:w="0" w:type="dxa"/>
          <w:bottom w:w="0" w:type="dxa"/>
          <w:right w:w="0" w:type="dxa"/>
        </w:tblCellMar>
        <w:tblLook w:firstRow="1" w:lastRow="0" w:firstColumn="1" w:lastColumn="0" w:noHBand="0" w:noVBand="1" w:val="04A0"/>
      </w:tblPr>
      <w:tblGrid>
        <w:gridCol w:w="374"/>
        <w:gridCol w:w="1309"/>
        <w:gridCol w:w="3835"/>
        <w:gridCol w:w="3835"/>
      </w:tblGrid>
      <w:tr>
        <w:trPr/>
        <w:tc>
          <w:tcPr>
            <w:tcW w:w="168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施設区分</w:t>
            </w:r>
          </w:p>
        </w:tc>
        <w:tc>
          <w:tcPr>
            <w:tcW w:w="3835" w:type="dxa"/>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利用期間</w:t>
            </w:r>
          </w:p>
        </w:tc>
        <w:tc>
          <w:tcPr>
            <w:tcW w:w="3835" w:type="dxa"/>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利用時間</w:t>
            </w:r>
          </w:p>
        </w:tc>
      </w:tr>
      <w:tr>
        <w:trPr/>
        <w:tc>
          <w:tcPr>
            <w:tcW w:w="374"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真名川憩いの島</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多目的グラウンド</w:t>
            </w:r>
          </w:p>
        </w:tc>
        <w:tc>
          <w:tcPr>
            <w:tcW w:w="3835"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４月１日から１１月３０日まで</w:t>
            </w:r>
          </w:p>
        </w:tc>
        <w:tc>
          <w:tcPr>
            <w:tcW w:w="3835"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午前７時から午後７時まで</w:t>
            </w:r>
          </w:p>
        </w:tc>
      </w:tr>
      <w:tr>
        <w:trPr/>
        <w:tc>
          <w:tcPr>
            <w:tcW w:w="3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自由広場</w:t>
            </w:r>
          </w:p>
        </w:tc>
        <w:tc>
          <w:tcPr>
            <w:tcW w:w="3835"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c>
          <w:tcPr>
            <w:tcW w:w="3835"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3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野球場</w:t>
            </w:r>
          </w:p>
        </w:tc>
        <w:tc>
          <w:tcPr>
            <w:tcW w:w="3835"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c>
          <w:tcPr>
            <w:tcW w:w="3835"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3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マレットゴルフ場</w:t>
            </w:r>
          </w:p>
        </w:tc>
        <w:tc>
          <w:tcPr>
            <w:tcW w:w="3835"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c>
          <w:tcPr>
            <w:tcW w:w="3835"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p>
        </w:tc>
      </w:tr>
      <w:tr>
        <w:trPr/>
        <w:tc>
          <w:tcPr>
            <w:tcW w:w="3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サッカー場</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４月１日から４月３０日まで</w:t>
            </w:r>
          </w:p>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９月１日から１０月３１日まで</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午前７時から午後９時まで</w:t>
            </w:r>
          </w:p>
        </w:tc>
      </w:tr>
      <w:tr>
        <w:trPr/>
        <w:tc>
          <w:tcPr>
            <w:tcW w:w="3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５月１日から８月３１日まで</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午前７時から午後９時３０分まで</w:t>
            </w:r>
          </w:p>
        </w:tc>
      </w:tr>
      <w:tr>
        <w:trPr/>
        <w:tc>
          <w:tcPr>
            <w:tcW w:w="3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１１月１日から１１月３０日まで</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午前７時から午後７時まで</w:t>
            </w:r>
          </w:p>
        </w:tc>
      </w:tr>
      <w:tr>
        <w:trPr/>
        <w:tc>
          <w:tcPr>
            <w:tcW w:w="3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サッカー場照明設備</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４月１日から４月３０日まで</w:t>
            </w:r>
          </w:p>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９月１日から１０月３１日まで</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午後７時から午後９時まで</w:t>
            </w:r>
          </w:p>
        </w:tc>
      </w:tr>
      <w:tr>
        <w:trPr/>
        <w:tc>
          <w:tcPr>
            <w:tcW w:w="37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５月１日から８月３１日まで</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午後７時３０分から午後９時３０分まで</w:t>
            </w:r>
          </w:p>
        </w:tc>
      </w:tr>
      <w:tr>
        <w:trPr/>
        <w:tc>
          <w:tcPr>
            <w:tcW w:w="1683" w:type="dxa"/>
            <w:gridSpan w:val="2"/>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大野市明治公園テニス場</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４月１日から１１月３０日まで</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午前８時３０分から午後９時３０分まで</w:t>
            </w:r>
          </w:p>
        </w:tc>
      </w:tr>
      <w:tr>
        <w:trPr/>
        <w:tc>
          <w:tcPr>
            <w:tcW w:w="1683" w:type="dxa"/>
            <w:gridSpan w:val="2"/>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大野市ゲートボール場</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４月１日から１１月３０日まで</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午前７時から午後７時まで</w:t>
            </w:r>
          </w:p>
        </w:tc>
      </w:tr>
      <w:tr>
        <w:trPr/>
        <w:tc>
          <w:tcPr>
            <w:tcW w:w="1683" w:type="dxa"/>
            <w:gridSpan w:val="2"/>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奥越ふれあい公園多目的広場照明設備</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４月１日から４月３０日まで</w:t>
            </w:r>
          </w:p>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９月１日から１０月３１日まで</w:t>
            </w:r>
          </w:p>
        </w:tc>
        <w:tc>
          <w:tcPr>
            <w:tcW w:w="3835"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午後７時から午後９時まで</w:t>
            </w:r>
          </w:p>
        </w:tc>
      </w:tr>
      <w:tr>
        <w:trPr/>
        <w:tc>
          <w:tcPr>
            <w:tcW w:w="1683" w:type="dxa"/>
            <w:gridSpan w:val="2"/>
            <w:vMerge w:val="continue"/>
            <w:tcBorders>
              <w:top w:val="nil"/>
              <w:left w:val="single" w:color="000000" w:sz="4" w:space="0"/>
              <w:bottom w:val="single" w:color="000000" w:sz="4" w:space="0"/>
              <w:right w:val="single" w:color="000000" w:sz="4" w:space="0"/>
              <w:tl2br w:val="nil"/>
              <w:tr2bl w:val="none" w:color="auto" w:sz="0" w:space="0"/>
            </w:tcBorders>
            <w:tcMar>
              <w:left w:w="96" w:type="dxa"/>
              <w:right w:w="96" w:type="dxa"/>
            </w:tcMar>
            <w:vAlign w:val="top"/>
          </w:tcPr>
          <w:p>
            <w:pPr>
              <w:pStyle w:val="0"/>
              <w:ind w:left="0" w:right="0"/>
              <w:jc w:val="both"/>
              <w:rPr>
                <w:rFonts w:hint="default"/>
                <w:sz w:val="24"/>
              </w:rPr>
            </w:pPr>
          </w:p>
        </w:tc>
        <w:tc>
          <w:tcPr>
            <w:tcW w:w="3835"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５月１日から８月３１日まで</w:t>
            </w:r>
          </w:p>
        </w:tc>
        <w:tc>
          <w:tcPr>
            <w:tcW w:w="3835"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午後７時３０分から午後９時３０分まで</w:t>
            </w:r>
          </w:p>
        </w:tc>
      </w:tr>
    </w:tbl>
    <w:p>
      <w:pPr>
        <w:pStyle w:val="0"/>
        <w:spacing w:before="0" w:beforeLines="0" w:beforeAutospacing="0" w:after="0" w:afterLines="0" w:afterAutospacing="0" w:line="420" w:lineRule="atLeast"/>
        <w:ind w:left="21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別表第２（第１０条関係）</w:t>
      </w:r>
    </w:p>
    <w:p>
      <w:pPr>
        <w:pStyle w:val="0"/>
        <w:spacing w:before="0" w:beforeLines="0" w:beforeAutospacing="0" w:after="0" w:afterLines="0" w:afterAutospacing="0" w:line="420" w:lineRule="atLeast"/>
        <w:ind w:left="42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体育施設使用料</w:t>
      </w:r>
    </w:p>
    <w:p>
      <w:pPr>
        <w:pStyle w:val="0"/>
        <w:spacing w:before="0" w:beforeLines="0" w:beforeAutospacing="0" w:after="0" w:afterLines="0" w:afterAutospacing="0" w:line="420" w:lineRule="atLeast"/>
        <w:ind w:left="0" w:right="0" w:firstLine="21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（単位：円）</w:t>
      </w:r>
    </w:p>
    <w:tbl>
      <w:tblPr>
        <w:tblStyle w:val="11"/>
        <w:tblInd w:w="96" w:type="dxa"/>
        <w:tblLayout w:type="fixed"/>
        <w:tblCellMar>
          <w:top w:w="0" w:type="dxa"/>
          <w:left w:w="0" w:type="dxa"/>
          <w:bottom w:w="0" w:type="dxa"/>
          <w:right w:w="0" w:type="dxa"/>
        </w:tblCellMar>
        <w:tblLook w:firstRow="1" w:lastRow="0" w:firstColumn="1" w:lastColumn="0" w:noHBand="0" w:noVBand="1" w:val="04A0"/>
      </w:tblPr>
      <w:tblGrid>
        <w:gridCol w:w="467"/>
        <w:gridCol w:w="1309"/>
        <w:gridCol w:w="1028"/>
        <w:gridCol w:w="1309"/>
        <w:gridCol w:w="1309"/>
        <w:gridCol w:w="1309"/>
        <w:gridCol w:w="1309"/>
        <w:gridCol w:w="1309"/>
      </w:tblGrid>
      <w:tr>
        <w:trPr/>
        <w:tc>
          <w:tcPr>
            <w:tcW w:w="2804" w:type="dxa"/>
            <w:gridSpan w:val="3"/>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施設区分</w:t>
            </w:r>
          </w:p>
        </w:tc>
        <w:tc>
          <w:tcPr>
            <w:tcW w:w="6545" w:type="dxa"/>
            <w:gridSpan w:val="5"/>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時間区分</w:t>
            </w:r>
          </w:p>
        </w:tc>
      </w:tr>
      <w:tr>
        <w:trPr/>
        <w:tc>
          <w:tcPr>
            <w:tcW w:w="2804" w:type="dxa"/>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７：００～９：００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９：００～１２：００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１２：００～１７：００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１７：００～１９：００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９：００～１７：００</w:t>
            </w:r>
          </w:p>
        </w:tc>
      </w:tr>
      <w:tr>
        <w:trPr/>
        <w:tc>
          <w:tcPr>
            <w:tcW w:w="467"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真名川憩いの島</w:t>
            </w:r>
          </w:p>
        </w:tc>
        <w:tc>
          <w:tcPr>
            <w:tcW w:w="1309"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多目的グラウンド</w:t>
            </w:r>
          </w:p>
        </w:tc>
        <w:tc>
          <w:tcPr>
            <w:tcW w:w="1028"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半面</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１，６００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028"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全面</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１，８００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２，４００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サッカー場</w:t>
            </w:r>
          </w:p>
        </w:tc>
        <w:tc>
          <w:tcPr>
            <w:tcW w:w="1028"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全面</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１，６００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028"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照明設備</w:t>
            </w:r>
          </w:p>
        </w:tc>
        <w:tc>
          <w:tcPr>
            <w:tcW w:w="6545" w:type="dxa"/>
            <w:gridSpan w:val="5"/>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１時間当たり　１，５００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野球場</w:t>
            </w:r>
          </w:p>
        </w:tc>
        <w:tc>
          <w:tcPr>
            <w:tcW w:w="1028"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半面</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６００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１，６００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028"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全面</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１，８００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９００</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２，４００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2337" w:type="dxa"/>
            <w:gridSpan w:val="2"/>
            <w:vMerge w:val="restart"/>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マレットゴルフ場</w:t>
            </w: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年間</w:t>
            </w:r>
          </w:p>
        </w:tc>
        <w:tc>
          <w:tcPr>
            <w:tcW w:w="5236"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１人当たり　３，０００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2337" w:type="dxa"/>
            <w:gridSpan w:val="2"/>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１日</w:t>
            </w:r>
          </w:p>
        </w:tc>
        <w:tc>
          <w:tcPr>
            <w:tcW w:w="5236"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１人当たり　２００</w:t>
            </w:r>
          </w:p>
        </w:tc>
      </w:tr>
      <w:tr>
        <w:trPr/>
        <w:tc>
          <w:tcPr>
            <w:tcW w:w="4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2337" w:type="dxa"/>
            <w:gridSpan w:val="2"/>
            <w:vMerge w:val="continue"/>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309"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大会</w:t>
            </w:r>
          </w:p>
        </w:tc>
        <w:tc>
          <w:tcPr>
            <w:tcW w:w="5236" w:type="dxa"/>
            <w:gridSpan w:val="4"/>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１日当たり　２，０００</w:t>
            </w:r>
          </w:p>
        </w:tc>
      </w:tr>
      <w:tr>
        <w:trPr/>
        <w:tc>
          <w:tcPr>
            <w:tcW w:w="2804" w:type="dxa"/>
            <w:gridSpan w:val="3"/>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大野市ゲートボール場</w:t>
            </w:r>
          </w:p>
        </w:tc>
        <w:tc>
          <w:tcPr>
            <w:tcW w:w="6545" w:type="dxa"/>
            <w:gridSpan w:val="5"/>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１コートにつき１時間当たり　４００</w:t>
            </w:r>
          </w:p>
        </w:tc>
      </w:tr>
      <w:tr>
        <w:trPr/>
        <w:tc>
          <w:tcPr>
            <w:tcW w:w="2804" w:type="dxa"/>
            <w:gridSpan w:val="3"/>
            <w:tcBorders>
              <w:top w:val="nil"/>
              <w:left w:val="single" w:color="000000" w:sz="4" w:space="0"/>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奥越ふれあい公園多目的広場照明設備</w:t>
            </w:r>
          </w:p>
        </w:tc>
        <w:tc>
          <w:tcPr>
            <w:tcW w:w="6545" w:type="dxa"/>
            <w:gridSpan w:val="5"/>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１時間当たり　１，５００</w:t>
            </w:r>
          </w:p>
        </w:tc>
      </w:tr>
    </w:tbl>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備考</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照明設備の使用料については、大野市公共施設使用料減免規則（平成元年規則第２６号）第２条第４号及び第３条の減免に関する規定は、適用しない。</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利用許可時間を超過して利用した場合の使用料は、時間区分ごとに定められている使用料をそれぞれ合計した額とする。</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　利用者が市外に住所を有する場合は、使用料の５割に相当する額を加算する。</w:t>
      </w:r>
    </w:p>
    <w:p>
      <w:pPr>
        <w:pStyle w:val="0"/>
        <w:spacing w:before="0" w:beforeLines="0" w:beforeAutospacing="0" w:after="0" w:afterLines="0" w:afterAutospacing="0" w:line="420" w:lineRule="atLeast"/>
        <w:ind w:left="42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大野市明治公園テニス場使用料</w:t>
      </w:r>
    </w:p>
    <w:p>
      <w:pPr>
        <w:pStyle w:val="0"/>
        <w:spacing w:before="0" w:beforeLines="0" w:beforeAutospacing="0" w:after="0" w:afterLines="0" w:afterAutospacing="0" w:line="420" w:lineRule="atLeast"/>
        <w:ind w:left="0" w:right="0" w:firstLine="21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（単位：円）</w:t>
      </w:r>
    </w:p>
    <w:tbl>
      <w:tblPr>
        <w:tblStyle w:val="11"/>
        <w:tblInd w:w="96" w:type="dxa"/>
        <w:tblLayout w:type="fixed"/>
        <w:tblCellMar>
          <w:top w:w="0" w:type="dxa"/>
          <w:left w:w="0" w:type="dxa"/>
          <w:bottom w:w="0" w:type="dxa"/>
          <w:right w:w="0" w:type="dxa"/>
        </w:tblCellMar>
        <w:tblLook w:firstRow="1" w:lastRow="0" w:firstColumn="1" w:lastColumn="0" w:noHBand="0" w:noVBand="1" w:val="04A0"/>
      </w:tblPr>
      <w:tblGrid>
        <w:gridCol w:w="561"/>
        <w:gridCol w:w="1403"/>
        <w:gridCol w:w="1870"/>
        <w:gridCol w:w="1870"/>
        <w:gridCol w:w="1870"/>
        <w:gridCol w:w="1777"/>
      </w:tblGrid>
      <w:tr>
        <w:trPr/>
        <w:tc>
          <w:tcPr>
            <w:tcW w:w="1964"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区分</w:t>
            </w:r>
          </w:p>
        </w:tc>
        <w:tc>
          <w:tcPr>
            <w:tcW w:w="5610" w:type="dxa"/>
            <w:gridSpan w:val="3"/>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時間区分</w:t>
            </w:r>
          </w:p>
        </w:tc>
        <w:tc>
          <w:tcPr>
            <w:tcW w:w="1777" w:type="dxa"/>
            <w:vMerge w:val="restart"/>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１時間当たり超過料金</w:t>
            </w:r>
          </w:p>
        </w:tc>
      </w:tr>
      <w:tr>
        <w:trPr/>
        <w:tc>
          <w:tcPr>
            <w:tcW w:w="1964"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870"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８：３０～１２：００</w:t>
            </w:r>
          </w:p>
        </w:tc>
        <w:tc>
          <w:tcPr>
            <w:tcW w:w="1870"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１２：００～１７：００</w:t>
            </w:r>
          </w:p>
        </w:tc>
        <w:tc>
          <w:tcPr>
            <w:tcW w:w="1870"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１７：００～２１：３０</w:t>
            </w:r>
          </w:p>
        </w:tc>
        <w:tc>
          <w:tcPr>
            <w:tcW w:w="1777" w:type="dxa"/>
            <w:vMerge w:val="continue"/>
            <w:tcBorders>
              <w:top w:val="single" w:color="000000" w:sz="4" w:space="0"/>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center"/>
              <w:rPr>
                <w:rFonts w:hint="eastAsia" w:ascii="ＭＳ 明朝" w:hAnsi="ＭＳ 明朝" w:eastAsia="ＭＳ 明朝"/>
                <w:b w:val="0"/>
                <w:i w:val="0"/>
                <w:strike w:val="0"/>
                <w:color w:val="000000"/>
                <w:u w:val="none"/>
              </w:rPr>
            </w:pPr>
          </w:p>
        </w:tc>
      </w:tr>
      <w:tr>
        <w:trPr/>
        <w:tc>
          <w:tcPr>
            <w:tcW w:w="561"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専用利用</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大会</w:t>
            </w:r>
          </w:p>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（１コート）</w:t>
            </w:r>
          </w:p>
        </w:tc>
        <w:tc>
          <w:tcPr>
            <w:tcW w:w="1870"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870"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870"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３，０００</w:t>
            </w:r>
          </w:p>
        </w:tc>
        <w:tc>
          <w:tcPr>
            <w:tcW w:w="1777"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１，０００</w:t>
            </w:r>
          </w:p>
        </w:tc>
      </w:tr>
      <w:tr>
        <w:trPr/>
        <w:tc>
          <w:tcPr>
            <w:tcW w:w="56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練習</w:t>
            </w:r>
          </w:p>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（１コート）</w:t>
            </w:r>
          </w:p>
        </w:tc>
        <w:tc>
          <w:tcPr>
            <w:tcW w:w="1870"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870"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870"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１，２００</w:t>
            </w:r>
          </w:p>
        </w:tc>
        <w:tc>
          <w:tcPr>
            <w:tcW w:w="1777"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４００</w:t>
            </w:r>
          </w:p>
        </w:tc>
      </w:tr>
      <w:tr>
        <w:trPr/>
        <w:tc>
          <w:tcPr>
            <w:tcW w:w="561"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個人利用</w:t>
            </w: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一般</w:t>
            </w:r>
          </w:p>
        </w:tc>
        <w:tc>
          <w:tcPr>
            <w:tcW w:w="5610" w:type="dxa"/>
            <w:gridSpan w:val="3"/>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１５０</w:t>
            </w:r>
          </w:p>
        </w:tc>
        <w:tc>
          <w:tcPr>
            <w:tcW w:w="1777"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１００</w:t>
            </w:r>
          </w:p>
        </w:tc>
      </w:tr>
      <w:tr>
        <w:trPr/>
        <w:tc>
          <w:tcPr>
            <w:tcW w:w="56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ind w:left="0" w:right="0"/>
              <w:jc w:val="both"/>
              <w:rPr>
                <w:rFonts w:hint="default"/>
                <w:sz w:val="24"/>
              </w:rPr>
            </w:pPr>
          </w:p>
        </w:tc>
        <w:tc>
          <w:tcPr>
            <w:tcW w:w="1403"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高校生</w:t>
            </w:r>
          </w:p>
        </w:tc>
        <w:tc>
          <w:tcPr>
            <w:tcW w:w="5610" w:type="dxa"/>
            <w:gridSpan w:val="3"/>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１００</w:t>
            </w:r>
          </w:p>
        </w:tc>
        <w:tc>
          <w:tcPr>
            <w:tcW w:w="1777" w:type="dxa"/>
            <w:tcBorders>
              <w:top w:val="nil"/>
              <w:left w:val="nil"/>
              <w:bottom w:val="single" w:color="000000" w:sz="4" w:space="0"/>
              <w:right w:val="single" w:color="000000" w:sz="4" w:space="0"/>
              <w:tl2br w:val="none" w:color="auto" w:sz="0" w:space="0"/>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５０</w:t>
            </w:r>
          </w:p>
        </w:tc>
      </w:tr>
      <w:tr>
        <w:trPr/>
        <w:tc>
          <w:tcPr>
            <w:tcW w:w="561" w:type="dxa"/>
            <w:vMerge w:val="continue"/>
            <w:tcBorders>
              <w:top w:val="nil"/>
              <w:left w:val="single" w:color="000000" w:sz="4" w:space="0"/>
              <w:bottom w:val="single" w:color="000000" w:sz="4" w:space="0"/>
              <w:right w:val="single" w:color="000000" w:sz="4" w:space="0"/>
              <w:tl2br w:val="nil"/>
              <w:tr2bl w:val="none" w:color="auto" w:sz="0" w:space="0"/>
            </w:tcBorders>
            <w:tcMar>
              <w:left w:w="96" w:type="dxa"/>
              <w:right w:w="96" w:type="dxa"/>
            </w:tcMar>
            <w:vAlign w:val="top"/>
          </w:tcPr>
          <w:p>
            <w:pPr>
              <w:pStyle w:val="0"/>
              <w:ind w:left="0" w:right="0"/>
              <w:jc w:val="both"/>
              <w:rPr>
                <w:rFonts w:hint="default"/>
                <w:sz w:val="24"/>
              </w:rPr>
            </w:pPr>
          </w:p>
        </w:tc>
        <w:tc>
          <w:tcPr>
            <w:tcW w:w="1403"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中学生以下</w:t>
            </w:r>
          </w:p>
        </w:tc>
        <w:tc>
          <w:tcPr>
            <w:tcW w:w="5610" w:type="dxa"/>
            <w:gridSpan w:val="3"/>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２時間につき　５０</w:t>
            </w:r>
          </w:p>
        </w:tc>
        <w:tc>
          <w:tcPr>
            <w:tcW w:w="1777" w:type="dxa"/>
            <w:tcBorders>
              <w:top w:val="nil"/>
              <w:left w:val="nil"/>
              <w:bottom w:val="single" w:color="000000" w:sz="4" w:space="0"/>
              <w:right w:val="single" w:color="000000" w:sz="4" w:space="0"/>
              <w:tl2br w:val="nil"/>
              <w:tr2bl w:val="none" w:color="auto" w:sz="0" w:space="0"/>
            </w:tcBorders>
            <w:tcMar>
              <w:left w:w="96" w:type="dxa"/>
              <w:right w:w="96" w:type="dxa"/>
            </w:tcMar>
            <w:vAlign w:val="top"/>
          </w:tcPr>
          <w:p>
            <w:pPr>
              <w:pStyle w:val="0"/>
              <w:spacing w:before="0" w:beforeLines="0" w:beforeAutospacing="0" w:after="0" w:afterLines="0" w:afterAutospacing="0" w:line="42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２０</w:t>
            </w:r>
          </w:p>
        </w:tc>
      </w:tr>
    </w:tbl>
    <w:p>
      <w:pPr>
        <w:pStyle w:val="0"/>
        <w:spacing w:before="0" w:beforeLines="0" w:beforeAutospacing="0" w:after="0" w:afterLines="0" w:afterAutospacing="0" w:line="420" w:lineRule="atLeast"/>
        <w:ind w:left="42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備考</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１　利用許可時間を超過して利用した場合の使用料は、時間区分ごとに定められている金額と超過時間１時間当たりの金額に超過時間を乗じて得た額との合計額とする。</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２　利用者が市外に住所を有する場合は、使用料の５割に相当する額を加算する。</w:t>
      </w:r>
    </w:p>
    <w:p>
      <w:pPr>
        <w:pStyle w:val="0"/>
        <w:spacing w:before="0" w:beforeLines="0" w:beforeAutospacing="0" w:after="0" w:afterLines="0" w:afterAutospacing="0" w:line="420" w:lineRule="atLeast"/>
        <w:ind w:left="630" w:right="0" w:hanging="210"/>
        <w:jc w:val="both"/>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1"/>
          <w:u w:val="none"/>
        </w:rPr>
        <w:t>３　個人が利用する場合の使用料については、大野市公共施設使用料減免規則第３条第２項の減額に関する規定は、適用しない。</w:t>
      </w:r>
    </w:p>
    <w:p>
      <w:pPr>
        <w:pStyle w:val="0"/>
        <w:spacing w:line="420" w:lineRule="atLeast"/>
        <w:ind w:left="0" w:right="0" w:firstLine="0"/>
        <w:jc w:val="both"/>
        <w:rPr>
          <w:rFonts w:hint="eastAsia" w:ascii="ＭＳ 明朝" w:hAnsi="ＭＳ 明朝" w:eastAsia="ＭＳ 明朝"/>
          <w:b w:val="0"/>
          <w:i w:val="0"/>
          <w:color w:val="000000"/>
        </w:rPr>
      </w:pPr>
      <w:bookmarkStart w:id="1" w:name="last"/>
      <w:bookmarkEnd w:id="1"/>
    </w:p>
    <w:sectPr>
      <w:pgSz w:w="11905" w:h="16837"/>
      <w:pgMar w:top="1417" w:right="1133" w:bottom="1417" w:left="1417" w:header="850" w:footer="992" w:gutter="0"/>
      <w:cols w:space="720"/>
      <w:textDirection w:val="lrTb"/>
      <w:docGrid w:type="linesAndChars" w:linePitch="451"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6"/>
  <w:drawingGridVerticalSpacing w:val="451"/>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8</Pages>
  <Words>14</Words>
  <Characters>4575</Characters>
  <Application>JUST Note</Application>
  <Lines>6885</Lines>
  <Paragraphs>240</Paragraphs>
  <CharactersWithSpaces>4644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松川 正</cp:lastModifiedBy>
  <dcterms:created xsi:type="dcterms:W3CDTF">2023-01-11T05:02:00Z</dcterms:created>
  <dcterms:modified xsi:type="dcterms:W3CDTF">2023-01-11T03:07:43Z</dcterms:modified>
  <cp:revision>1</cp:revision>
</cp:coreProperties>
</file>