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20" w:lineRule="atLeast"/>
        <w:ind w:left="840" w:right="0" w:hanging="210"/>
        <w:jc w:val="both"/>
        <w:rPr>
          <w:rFonts w:hint="eastAsia" w:ascii="ＭＳ 明朝" w:hAnsi="ＭＳ 明朝" w:eastAsia="ＭＳ 明朝"/>
          <w:b w:val="0"/>
          <w:i w:val="0"/>
          <w:strike w:val="0"/>
          <w:color w:val="000000"/>
          <w:u w:val="none"/>
        </w:rPr>
      </w:pPr>
      <w:bookmarkStart w:id="0" w:name="_GoBack"/>
      <w:bookmarkEnd w:id="0"/>
      <w:r>
        <w:rPr>
          <w:rFonts w:hint="eastAsia" w:ascii="ＭＳ 明朝" w:hAnsi="ＭＳ 明朝" w:eastAsia="ＭＳ 明朝"/>
          <w:b w:val="0"/>
          <w:i w:val="0"/>
          <w:strike w:val="0"/>
          <w:color w:val="000000"/>
          <w:sz w:val="21"/>
          <w:u w:val="none"/>
        </w:rPr>
        <w:t>○大野市体育施設管理運営規則</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令和３年３月２５日</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規則第２５号</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（趣旨）</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第１条　この規則は、大野市体育施設設置条例（平成１７年条例第１９号。以下「条例」という。）第１６条の規定に基づき、体育施設の管理及び運営について必要な事項を定めるものとする。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（利用許可）</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第２条　条例第５条第１項の規定により体育施設の利用の許可を受けようとするものは大野市体育施設利用許可申請書（様式第１号）を、同項の規定により許可の内容を変更しその許可を受けようとするものは大野市体育施設利用変更許可申請書（様式第２号）を市長に提出しなければならない。</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市長は、前項の申請書を受理したときは、その内容を審査し、適当と認めたときは、大野市体育施設利用許可書（様式第３号）又は大野市体育施設利用変更許可書（様式第４号）を申請者に交付するものと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（利用者の遵守すべき事項）</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第３条　利用者は、次に掲げる事項を遵守しなければならない。</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(1) </w:t>
      </w:r>
      <w:r>
        <w:rPr>
          <w:rFonts w:hint="default" w:ascii="ＭＳ 明朝" w:hAnsi="ＭＳ 明朝" w:eastAsia="ＭＳ 明朝"/>
          <w:b w:val="0"/>
          <w:i w:val="0"/>
          <w:strike w:val="0"/>
          <w:color w:val="000000"/>
          <w:sz w:val="21"/>
          <w:u w:val="none"/>
        </w:rPr>
        <w:t>利用の許可を受けた施設以外に立ち入らないこと。</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(2) </w:t>
      </w:r>
      <w:r>
        <w:rPr>
          <w:rFonts w:hint="default" w:ascii="ＭＳ 明朝" w:hAnsi="ＭＳ 明朝" w:eastAsia="ＭＳ 明朝"/>
          <w:b w:val="0"/>
          <w:i w:val="0"/>
          <w:strike w:val="0"/>
          <w:color w:val="000000"/>
          <w:sz w:val="21"/>
          <w:u w:val="none"/>
        </w:rPr>
        <w:t>許可を受けずに体育施設内において寄附の募集、物品の販売、飲食物等の提供、広告物の掲示、写真の撮影、録音等を行わないこと。</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(3) </w:t>
      </w:r>
      <w:r>
        <w:rPr>
          <w:rFonts w:hint="default" w:ascii="ＭＳ 明朝" w:hAnsi="ＭＳ 明朝" w:eastAsia="ＭＳ 明朝"/>
          <w:b w:val="0"/>
          <w:i w:val="0"/>
          <w:strike w:val="0"/>
          <w:color w:val="000000"/>
          <w:sz w:val="21"/>
          <w:u w:val="none"/>
        </w:rPr>
        <w:t>許可を受けずに備え付けた備品等を移動しないこと。</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（入場の禁止等）</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第４条　市長は、体育施設内の秩序を乱し、若しくは他の入場者に迷惑を及ぼし、又はこれらのおそれのあるものの入場を禁止し、又はそのものの退場を命ずることができる。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（損傷の届出等）</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第５条　施設等を損傷し、又は滅失したものは、速やかに市長に届け出て、その指示に従わなければならない。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（管理上の立入り）</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第６条　市長は、体育施設の管理上必要があると認めるときは、施設等の維持のため利用されている施設に関係職員を立ち入らせることができる。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（利用終了の届出）</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第７条　利用者は、施設等の利用を終えたときは、速やかに係員に届け出なければならない。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（原状回復の点検）</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第８条　利用者は、条例第１３条の規定により原状に回復したときは、市長の点検を受けなければならない。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（その他）</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第９条　この規則に定めるもののほか、必要な事項は、別に定める。</w:t>
      </w:r>
    </w:p>
    <w:p>
      <w:pPr>
        <w:pStyle w:val="0"/>
        <w:spacing w:before="0" w:beforeLines="0" w:beforeAutospacing="0" w:after="0" w:afterLines="0" w:afterAutospacing="0" w:line="420" w:lineRule="atLeast"/>
        <w:ind w:left="63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（施行期日）</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　この規則は、令和３年４月１日から施行する。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（経過措置）</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この規則の施行の際、廃止前の大野市体育施設管理運営規則（平成１７年教委規則第９号）に規定する様式による用紙で、現に残存するものは、当分の間所要の修正を加え、なお使用することができる。</w:t>
      </w:r>
    </w:p>
    <w:p>
      <w:pPr>
        <w:rPr>
          <w:rFonts w:hint="default"/>
          <w:sz w:val="24"/>
        </w:rPr>
        <w:sectPr>
          <w:pgSz w:w="11905" w:h="16837"/>
          <w:pgMar w:top="1417" w:right="1133" w:bottom="1417" w:left="1417" w:header="850" w:footer="992" w:gutter="0"/>
          <w:cols w:space="720"/>
          <w:textDirection w:val="lrTb"/>
          <w:docGrid w:type="linesAndChars" w:linePitch="451" w:charSpace="8601"/>
        </w:sectPr>
      </w:pPr>
    </w:p>
    <w:p>
      <w:pPr>
        <w:pStyle w:val="0"/>
        <w:spacing w:line="42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1"/>
        </w:rPr>
        <w:drawing>
          <wp:inline>
            <wp:extent cx="5896610" cy="846010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5896610" cy="8460105"/>
                    </a:xfrm>
                    <a:prstGeom prst="rect"/>
                    <a:noFill/>
                    <a:ln>
                      <a:miter/>
                    </a:ln>
                  </pic:spPr>
                </pic:pic>
              </a:graphicData>
            </a:graphic>
          </wp:inline>
        </w:drawing>
      </w:r>
    </w:p>
    <w:p>
      <w:pPr>
        <w:rPr>
          <w:rFonts w:hint="default"/>
          <w:sz w:val="24"/>
        </w:rPr>
        <w:sectPr>
          <w:pgSz w:w="11905" w:h="16837"/>
          <w:pgMar w:top="1417" w:right="1133" w:bottom="1417" w:left="1417" w:header="850" w:footer="992" w:gutter="0"/>
          <w:cols w:space="720"/>
          <w:textDirection w:val="lrTb"/>
          <w:docGrid w:type="linesAndChars" w:linePitch="451" w:charSpace="8601"/>
        </w:sectPr>
      </w:pPr>
    </w:p>
    <w:p>
      <w:pPr>
        <w:pStyle w:val="0"/>
        <w:spacing w:line="42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1"/>
        </w:rPr>
        <w:drawing>
          <wp:inline>
            <wp:extent cx="5896610" cy="846010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5896610" cy="8460105"/>
                    </a:xfrm>
                    <a:prstGeom prst="rect"/>
                    <a:noFill/>
                    <a:ln>
                      <a:miter/>
                    </a:ln>
                  </pic:spPr>
                </pic:pic>
              </a:graphicData>
            </a:graphic>
          </wp:inline>
        </w:drawing>
      </w:r>
    </w:p>
    <w:p>
      <w:pPr>
        <w:rPr>
          <w:rFonts w:hint="default"/>
          <w:sz w:val="24"/>
        </w:rPr>
        <w:sectPr>
          <w:pgSz w:w="11905" w:h="16837"/>
          <w:pgMar w:top="1417" w:right="1133" w:bottom="1417" w:left="1417" w:header="850" w:footer="992" w:gutter="0"/>
          <w:cols w:space="720"/>
          <w:textDirection w:val="lrTb"/>
          <w:docGrid w:type="linesAndChars" w:linePitch="451" w:charSpace="8601"/>
        </w:sectPr>
      </w:pPr>
    </w:p>
    <w:p>
      <w:pPr>
        <w:pStyle w:val="0"/>
        <w:spacing w:line="42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1"/>
        </w:rPr>
        <w:drawing>
          <wp:inline>
            <wp:extent cx="5896610" cy="846010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5896610" cy="8460105"/>
                    </a:xfrm>
                    <a:prstGeom prst="rect"/>
                    <a:noFill/>
                    <a:ln>
                      <a:miter/>
                    </a:ln>
                  </pic:spPr>
                </pic:pic>
              </a:graphicData>
            </a:graphic>
          </wp:inline>
        </w:drawing>
      </w:r>
    </w:p>
    <w:p>
      <w:pPr>
        <w:rPr>
          <w:rFonts w:hint="default"/>
          <w:sz w:val="24"/>
        </w:rPr>
        <w:sectPr>
          <w:pgSz w:w="11905" w:h="16837"/>
          <w:pgMar w:top="1417" w:right="1133" w:bottom="1417" w:left="1417" w:header="850" w:footer="992" w:gutter="0"/>
          <w:cols w:space="720"/>
          <w:textDirection w:val="lrTb"/>
          <w:docGrid w:type="linesAndChars" w:linePitch="451" w:charSpace="8601"/>
        </w:sectPr>
      </w:pPr>
    </w:p>
    <w:p>
      <w:pPr>
        <w:pStyle w:val="0"/>
        <w:spacing w:line="42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1"/>
        </w:rPr>
        <w:drawing>
          <wp:inline>
            <wp:extent cx="5896610" cy="846010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5896610" cy="8460105"/>
                    </a:xfrm>
                    <a:prstGeom prst="rect"/>
                    <a:noFill/>
                    <a:ln>
                      <a:miter/>
                    </a:ln>
                  </pic:spPr>
                </pic:pic>
              </a:graphicData>
            </a:graphic>
          </wp:inline>
        </w:drawing>
      </w:r>
    </w:p>
    <w:p>
      <w:pPr>
        <w:rPr>
          <w:rFonts w:hint="default"/>
          <w:sz w:val="24"/>
        </w:rPr>
        <w:sectPr>
          <w:pgSz w:w="11905" w:h="16837"/>
          <w:pgMar w:top="1417" w:right="1133" w:bottom="1417" w:left="1417" w:header="850" w:footer="992" w:gutter="0"/>
          <w:cols w:space="720"/>
          <w:textDirection w:val="lrTb"/>
          <w:docGrid w:type="linesAndChars" w:linePitch="451" w:charSpace="8601"/>
        </w:sectPr>
      </w:pP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様式第１号（第２条関係）</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様式第２号（第２条関係）</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様式第３号（第２条関係）</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様式第４号（第２条関係）</w:t>
      </w:r>
    </w:p>
    <w:p>
      <w:pPr>
        <w:pStyle w:val="0"/>
        <w:spacing w:line="420" w:lineRule="atLeast"/>
        <w:ind w:left="0" w:right="0" w:firstLine="0"/>
        <w:jc w:val="both"/>
        <w:rPr>
          <w:rFonts w:hint="eastAsia" w:ascii="ＭＳ 明朝" w:hAnsi="ＭＳ 明朝" w:eastAsia="ＭＳ 明朝"/>
          <w:b w:val="0"/>
          <w:i w:val="0"/>
          <w:color w:val="000000"/>
        </w:rPr>
      </w:pPr>
      <w:bookmarkStart w:id="1" w:name="last"/>
      <w:bookmarkEnd w:id="1"/>
    </w:p>
    <w:sectPr>
      <w:pgSz w:w="11905" w:h="16837"/>
      <w:pgMar w:top="1417" w:right="1133" w:bottom="1417" w:left="1417" w:header="850" w:footer="992" w:gutter="0"/>
      <w:cols w:space="720"/>
      <w:textDirection w:val="lrTb"/>
      <w:docGrid w:type="linesAndChars" w:linePitch="451" w:charSpace="8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6"/>
  <w:drawingGridVerticalSpacing w:val="451"/>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7</Pages>
  <Words>3</Words>
  <Characters>1045</Characters>
  <Application>JUST Note</Application>
  <Lines>59</Lines>
  <Paragraphs>34</Paragraphs>
  <CharactersWithSpaces>1061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松川 正</cp:lastModifiedBy>
  <dcterms:created xsi:type="dcterms:W3CDTF">2023-01-11T05:03:00Z</dcterms:created>
  <dcterms:modified xsi:type="dcterms:W3CDTF">2023-01-11T03:09:46Z</dcterms:modified>
  <cp:revision>1</cp:revision>
</cp:coreProperties>
</file>