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様式第３号（第５条関係）</w:t>
      </w:r>
    </w:p>
    <w:tbl>
      <w:tblPr>
        <w:tblStyle w:val="11"/>
        <w:tblW w:w="9612" w:type="dxa"/>
        <w:tblInd w:w="8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55"/>
        <w:gridCol w:w="1990"/>
        <w:gridCol w:w="218"/>
        <w:gridCol w:w="1494"/>
        <w:gridCol w:w="871"/>
        <w:gridCol w:w="2084"/>
      </w:tblGrid>
      <w:tr>
        <w:trPr>
          <w:trHeight w:val="540" w:hRule="atLeast"/>
        </w:trPr>
        <w:tc>
          <w:tcPr>
            <w:tcW w:w="961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32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青年活動推進事業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収支予算書</w:t>
            </w:r>
          </w:p>
        </w:tc>
      </w:tr>
      <w:tr>
        <w:trPr>
          <w:trHeight w:val="195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団体名　</w:t>
            </w:r>
          </w:p>
        </w:tc>
      </w:tr>
      <w:tr>
        <w:trPr>
          <w:trHeight w:val="48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【収入の部】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（単位：円）</w:t>
            </w: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項　　目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予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算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額</w:t>
            </w:r>
          </w:p>
        </w:tc>
        <w:tc>
          <w:tcPr>
            <w:tcW w:w="4667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備　　　　考</w:t>
            </w: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市補助金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計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Chars="0" w:rightChars="0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11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【支出の部】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項　　目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予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算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額</w:t>
            </w:r>
          </w:p>
        </w:tc>
        <w:tc>
          <w:tcPr>
            <w:tcW w:w="4667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備　　　　考</w:t>
            </w: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253" w:hanging="210" w:hangingChars="100"/>
        <w:jc w:val="both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※頁が不足する場合は適宜頁を増やしてください。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kern w:val="2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10</Pages>
  <Words>8</Words>
  <Characters>1873</Characters>
  <Application>JUST Note</Application>
  <Lines>0</Lines>
  <Paragraphs>0</Paragraphs>
  <CharactersWithSpaces>2593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Inet端末_shogai</cp:lastModifiedBy>
  <cp:lastPrinted>2018-03-28T21:48:00Z</cp:lastPrinted>
  <dcterms:created xsi:type="dcterms:W3CDTF">2021-06-17T17:48:00Z</dcterms:created>
  <dcterms:modified xsi:type="dcterms:W3CDTF">2021-08-27T00:03:28Z</dcterms:modified>
  <cp:revision>8</cp:revision>
</cp:coreProperties>
</file>