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-346075</wp:posOffset>
                </wp:positionV>
                <wp:extent cx="2007870" cy="5715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00787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市受付者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7.25pt;mso-position-vertical-relative:text;mso-position-horizontal-relative:text;v-text-anchor:top;position:absolute;height:45pt;mso-wrap-distance-top:0pt;width:158.1pt;mso-wrap-distance-left:9pt;margin-left:313.2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市受付者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【先端設備等導入計画に係る認定申請書　チェックシート】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以下の必要事項を記入し、本チェックシートを申請書に添付して下さい。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申請事業者等</w:t>
      </w:r>
    </w:p>
    <w:p>
      <w:pPr>
        <w:pStyle w:val="0"/>
        <w:rPr>
          <w:rFonts w:hint="default"/>
        </w:rPr>
      </w:pPr>
      <w:r>
        <w:rPr>
          <w:rFonts w:hint="eastAsia"/>
        </w:rPr>
        <w:t>　申請事業者名＿＿＿＿＿＿＿＿＿＿＿＿＿＿＿＿＿＿＿　事業者担当者＿＿＿＿＿＿＿＿＿＿＿＿</w:t>
      </w:r>
    </w:p>
    <w:p>
      <w:pPr>
        <w:pStyle w:val="0"/>
        <w:rPr>
          <w:rFonts w:hint="default"/>
        </w:rPr>
      </w:pPr>
      <w:r>
        <w:rPr>
          <w:rFonts w:hint="eastAsia"/>
        </w:rPr>
        <w:t>　電話番号　　＿＿＿＿＿＿＿＿＿＿＿＿＿＿＿＿＿＿＿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チェック項目</w:t>
      </w:r>
    </w:p>
    <w:p>
      <w:pPr>
        <w:pStyle w:val="0"/>
        <w:jc w:val="left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申請書類一式</w:t>
      </w:r>
    </w:p>
    <w:tbl>
      <w:tblPr>
        <w:tblStyle w:val="28"/>
        <w:tblW w:w="8961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82"/>
        <w:gridCol w:w="939"/>
        <w:gridCol w:w="940"/>
      </w:tblGrid>
      <w:tr>
        <w:trPr/>
        <w:tc>
          <w:tcPr>
            <w:tcW w:w="70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申請者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市</w:t>
            </w:r>
          </w:p>
        </w:tc>
      </w:tr>
      <w:tr>
        <w:trPr/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先端設備等導入に係る認定申請書・・・・様式第二十二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※計画変更認定の場合・・・・様式第二十三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先端設備等導入計画（申請書様式に含まれる）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先端設備等導入計画に関する確認書（認定支援機関確認書）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返信用封筒（申請者の住所、氏名が記載され、切手（申請書類と同程度の重量物を送付可能な金額）を添付したもの）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※固定資産税の特例措置を受ける場合には、以下の書類も必要</w:t>
      </w:r>
    </w:p>
    <w:tbl>
      <w:tblPr>
        <w:tblStyle w:val="28"/>
        <w:tblW w:w="89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107"/>
        <w:gridCol w:w="941"/>
        <w:gridCol w:w="942"/>
      </w:tblGrid>
      <w:tr>
        <w:trPr/>
        <w:tc>
          <w:tcPr>
            <w:tcW w:w="7107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先端設備等投資計画に関する確認書（認定支援機関確認書）</w:t>
            </w:r>
          </w:p>
        </w:tc>
        <w:tc>
          <w:tcPr>
            <w:tcW w:w="94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107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リース会社が固定資産税を納付する場合は、リース契約見積書の写しとリース事業協会が確認した固定資産税軽減計算書の写し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10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導入する先端設備等の内容が確認できるもの</w:t>
            </w:r>
            <w:r>
              <w:rPr>
                <w:rFonts w:hint="eastAsia" w:asciiTheme="majorEastAsia" w:hAnsiTheme="majorEastAsia" w:eastAsiaTheme="majorEastAsia"/>
                <w:spacing w:val="1"/>
                <w:w w:val="66"/>
                <w:fitText w:val="2100" w:id="1"/>
              </w:rPr>
              <w:t>（例：製品カタログ（写）など</w:t>
            </w:r>
            <w:r>
              <w:rPr>
                <w:rFonts w:hint="eastAsia" w:asciiTheme="majorEastAsia" w:hAnsiTheme="majorEastAsia" w:eastAsiaTheme="majorEastAsia"/>
                <w:spacing w:val="2"/>
                <w:w w:val="66"/>
                <w:fitText w:val="2100" w:id="1"/>
              </w:rPr>
              <w:t>）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10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従業員へ賃上げ方針を表明したことを証する書面（</w:t>
            </w:r>
            <w:r>
              <w:rPr>
                <w:rFonts w:hint="eastAsia" w:asciiTheme="majorEastAsia" w:hAnsiTheme="majorEastAsia" w:eastAsiaTheme="majorEastAsia"/>
              </w:rPr>
              <w:t>1.5%</w:t>
            </w:r>
            <w:r>
              <w:rPr>
                <w:rFonts w:hint="eastAsia" w:asciiTheme="majorEastAsia" w:hAnsiTheme="majorEastAsia" w:eastAsiaTheme="majorEastAsia"/>
              </w:rPr>
              <w:t>以上、</w:t>
            </w:r>
            <w:r>
              <w:rPr>
                <w:rFonts w:hint="eastAsia" w:asciiTheme="majorEastAsia" w:hAnsiTheme="majorEastAsia" w:eastAsiaTheme="majorEastAsia"/>
              </w:rPr>
              <w:t>3%</w:t>
            </w:r>
            <w:r>
              <w:rPr>
                <w:rFonts w:hint="eastAsia" w:asciiTheme="majorEastAsia" w:hAnsiTheme="majorEastAsia" w:eastAsiaTheme="majorEastAsia"/>
              </w:rPr>
              <w:t>以上）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bdr w:val="single" w:color="auto" w:sz="4" w:space="0"/>
        </w:rPr>
        <w:t>申請書内容確認</w:t>
      </w:r>
    </w:p>
    <w:tbl>
      <w:tblPr>
        <w:tblStyle w:val="28"/>
        <w:tblW w:w="896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082"/>
        <w:gridCol w:w="941"/>
        <w:gridCol w:w="942"/>
      </w:tblGrid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法人番号について指定があれば記入（なければ未記入可）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対象者要件：以下のいずれかに該当している</w:t>
            </w:r>
          </w:p>
          <w:tbl>
            <w:tblPr>
              <w:tblStyle w:val="29"/>
              <w:tblW w:w="0" w:type="auto"/>
              <w:tblInd w:w="114" w:type="dxa"/>
              <w:tblLayout w:type="fixed"/>
              <w:tblLook w:firstRow="1" w:lastRow="0" w:firstColumn="1" w:lastColumn="0" w:noHBand="0" w:noVBand="1" w:val="04A0"/>
            </w:tblPr>
            <w:tblGrid>
              <w:gridCol w:w="525"/>
              <w:gridCol w:w="1995"/>
              <w:gridCol w:w="1890"/>
              <w:gridCol w:w="1890"/>
            </w:tblGrid>
            <w:tr>
              <w:trPr>
                <w:trHeight w:val="360" w:hRule="atLeast"/>
              </w:trPr>
              <w:tc>
                <w:tcPr>
                  <w:tcW w:w="2520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業種分類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0"/>
                      <w:w w:val="93"/>
                      <w:fitText w:val="3150" w:id="2"/>
                    </w:rPr>
                    <w:t>中小企業等経営強化法第２条第１</w:t>
                  </w:r>
                  <w:r>
                    <w:rPr>
                      <w:rFonts w:hint="eastAsia" w:ascii="ＭＳ ゴシック" w:hAnsi="ＭＳ ゴシック" w:eastAsia="ＭＳ ゴシック"/>
                      <w:spacing w:val="13"/>
                      <w:w w:val="93"/>
                      <w:fitText w:val="3150" w:id="2"/>
                    </w:rPr>
                    <w:t>項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/>
                    </w:rPr>
                    <w:t>①または②</w:t>
                  </w:r>
                </w:p>
              </w:tc>
            </w:tr>
            <w:tr>
              <w:trPr/>
              <w:tc>
                <w:tcPr>
                  <w:tcW w:w="252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①資本金の額又は出資の総額　　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②常時使用する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従業員の数</w:t>
                  </w:r>
                </w:p>
              </w:tc>
            </w:tr>
            <w:tr>
              <w:trPr/>
              <w:tc>
                <w:tcPr>
                  <w:tcW w:w="252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製造業その他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３億円以下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３００人以下</w:t>
                  </w:r>
                </w:p>
              </w:tc>
            </w:tr>
            <w:tr>
              <w:trPr/>
              <w:tc>
                <w:tcPr>
                  <w:tcW w:w="252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卸売業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１億円以下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１００人以下</w:t>
                  </w:r>
                </w:p>
              </w:tc>
            </w:tr>
            <w:tr>
              <w:trPr/>
              <w:tc>
                <w:tcPr>
                  <w:tcW w:w="252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小売業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５千万円以下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５０人以下</w:t>
                  </w:r>
                </w:p>
              </w:tc>
            </w:tr>
            <w:tr>
              <w:trPr/>
              <w:tc>
                <w:tcPr>
                  <w:tcW w:w="252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サービス業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５千万円以下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１００人以下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0"/>
                    </w:rPr>
                    <w:t>政令指定業種</w:t>
                  </w:r>
                </w:p>
              </w:tc>
              <w:tc>
                <w:tcPr>
                  <w:tcW w:w="1995" w:type="dxa"/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ゴム製品製造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(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※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)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３億円以下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９００人以下</w:t>
                  </w:r>
                </w:p>
              </w:tc>
            </w:tr>
            <w:tr>
              <w:trPr/>
              <w:tc>
                <w:tcPr>
                  <w:tcW w:w="525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95" w:type="dxa"/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8"/>
                    </w:rPr>
                    <w:t>ソフトウェア業又は</w:t>
                  </w:r>
                </w:p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8"/>
                    </w:rPr>
                    <w:t>情報処理サービス業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３億円以下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３００人以下</w:t>
                  </w:r>
                </w:p>
              </w:tc>
            </w:tr>
            <w:tr>
              <w:trPr/>
              <w:tc>
                <w:tcPr>
                  <w:tcW w:w="525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95" w:type="dxa"/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旅館業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５千万円以下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２００人以下</w:t>
                  </w:r>
                </w:p>
              </w:tc>
            </w:tr>
          </w:tbl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1"/>
                <w:fitText w:val="6300" w:id="3"/>
              </w:rPr>
              <w:t>※自動車又は航空機用タイヤ及びチューブ製造業並びに工業用ベルト製造業を除</w:t>
            </w:r>
            <w:r>
              <w:rPr>
                <w:rFonts w:hint="eastAsia" w:asciiTheme="majorEastAsia" w:hAnsiTheme="majorEastAsia" w:eastAsiaTheme="majorEastAsia"/>
                <w:spacing w:val="23"/>
                <w:w w:val="81"/>
                <w:fitText w:val="6300" w:id="3"/>
              </w:rPr>
              <w:t>く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主たる事業について日本標準産業分類　中分類の確認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計画期間　３年間または４年間または５年間のいずれか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記載事項の確認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・４（２）伸び率の確認（</w:t>
            </w:r>
            <w:r>
              <w:rPr>
                <w:rFonts w:hint="eastAsia" w:asciiTheme="majorEastAsia" w:hAnsiTheme="majorEastAsia" w:eastAsiaTheme="majorEastAsia"/>
                <w:u w:val="wave" w:color="auto"/>
              </w:rPr>
              <w:t>年平均３％以上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・４（３）中段表　単価×数量＝金額（千円）の確認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・４（３）中段表　証明書等の文書番号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・４（３）中段下表　小計、合計の確認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8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本市導入促進基本計画との整合性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・人員削減を目的とした取組みではない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　・公序良俗に反する取組や反社会的勢力との関係がない</w:t>
            </w:r>
          </w:p>
        </w:tc>
        <w:tc>
          <w:tcPr>
            <w:tcW w:w="9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【固定資産税の特例を受けるための要件チェックシート】</w:t>
      </w:r>
    </w:p>
    <w:p>
      <w:pPr>
        <w:pStyle w:val="0"/>
        <w:ind w:right="-124" w:rightChars="-59"/>
        <w:jc w:val="left"/>
        <w:rPr>
          <w:rFonts w:hint="default"/>
          <w:sz w:val="20"/>
        </w:rPr>
      </w:pPr>
      <w:r>
        <w:rPr>
          <w:rFonts w:hint="eastAsia"/>
          <w:sz w:val="20"/>
        </w:rPr>
        <w:t>固定資産税の特例措置を受ける場合は、必要事項を記入し、本チェックシートを申請書に添付して下さい。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チェック項目</w:t>
      </w: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固定資産税特例の要件</w:t>
      </w:r>
    </w:p>
    <w:tbl>
      <w:tblPr>
        <w:tblStyle w:val="28"/>
        <w:tblW w:w="8908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29"/>
        <w:gridCol w:w="939"/>
        <w:gridCol w:w="940"/>
      </w:tblGrid>
      <w:tr>
        <w:trPr/>
        <w:tc>
          <w:tcPr>
            <w:tcW w:w="70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申請者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市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対象者要件</w:t>
            </w: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・資本金１億円以下</w:t>
            </w: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・従業員１，０００人以下</w:t>
            </w: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・大規模法人から</w:t>
            </w:r>
            <w:r>
              <w:rPr>
                <w:rFonts w:hint="eastAsia" w:asciiTheme="majorEastAsia" w:hAnsiTheme="majorEastAsia" w:eastAsiaTheme="majorEastAsia"/>
              </w:rPr>
              <w:t>1/2</w:t>
            </w:r>
            <w:r>
              <w:rPr>
                <w:rFonts w:hint="eastAsia" w:asciiTheme="majorEastAsia" w:hAnsiTheme="majorEastAsia" w:eastAsiaTheme="majorEastAsia"/>
              </w:rPr>
              <w:t>以上の出資を受けていない</w:t>
            </w: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・二社以上からの大規模法人から合計</w:t>
            </w:r>
            <w:r>
              <w:rPr>
                <w:rFonts w:hint="eastAsia" w:asciiTheme="majorEastAsia" w:hAnsiTheme="majorEastAsia" w:eastAsiaTheme="majorEastAsia"/>
              </w:rPr>
              <w:t>2/3</w:t>
            </w:r>
            <w:r>
              <w:rPr>
                <w:rFonts w:hint="eastAsia" w:asciiTheme="majorEastAsia" w:hAnsiTheme="majorEastAsia" w:eastAsiaTheme="majorEastAsia"/>
              </w:rPr>
              <w:t>以上の出資を受けていない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3040" w:hRule="atLeast"/>
        </w:trPr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対象設備</w:t>
            </w:r>
          </w:p>
          <w:tbl>
            <w:tblPr>
              <w:tblStyle w:val="28"/>
              <w:tblW w:w="6413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473"/>
              <w:gridCol w:w="1365"/>
              <w:gridCol w:w="1575"/>
            </w:tblGrid>
            <w:tr>
              <w:trPr/>
              <w:tc>
                <w:tcPr>
                  <w:tcW w:w="3473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設備の種類</w:t>
                  </w:r>
                </w:p>
              </w:tc>
              <w:tc>
                <w:tcPr>
                  <w:tcW w:w="1365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用途等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最低価格</w:t>
                  </w:r>
                </w:p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（１台・１基）</w:t>
                  </w:r>
                </w:p>
              </w:tc>
            </w:tr>
            <w:tr>
              <w:trPr/>
              <w:tc>
                <w:tcPr>
                  <w:tcW w:w="3473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機械装置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全て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160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万円以上</w:t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473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工具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測定・検査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pStyle w:val="0"/>
                    <w:ind w:firstLine="105" w:firstLineChars="5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30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3473" w:type="dxa"/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器具備品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全て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pStyle w:val="0"/>
                    <w:ind w:firstLine="105" w:firstLineChars="5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30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万円以上</w:t>
                  </w:r>
                </w:p>
              </w:tc>
            </w:tr>
            <w:tr>
              <w:trPr>
                <w:trHeight w:val="385" w:hRule="atLeast"/>
              </w:trPr>
              <w:tc>
                <w:tcPr>
                  <w:tcW w:w="347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建物附属設備（但し、家屋と一体となって効用を果たすものを除く）</w:t>
                  </w:r>
                </w:p>
              </w:tc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全て</w:t>
                  </w:r>
                </w:p>
              </w:tc>
              <w:tc>
                <w:tcPr>
                  <w:tcW w:w="157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105" w:firstLineChars="50"/>
                    <w:jc w:val="both"/>
                    <w:rPr>
                      <w:rFonts w:hint="eastAsia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60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万円以上</w:t>
                  </w:r>
                </w:p>
              </w:tc>
            </w:tr>
          </w:tbl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※ソフトウェアは固定資産税の対象償却資産に含まれません。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Ｒ９．３．３１までに設備を取得するものである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年平均の投資利益率５％以上となることが見込まれる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先端設備等に該当する償却資産として課税対象の設備である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（特殊車両では、大型特殊車両のみ固定資産税の対象になる）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導入設備は中古資産ではない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１．５％以上又は３．０％以上の賃上げ表明がなされている</w:t>
            </w: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080" w:right="1080" w:bottom="992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2</Pages>
  <Words>11</Words>
  <Characters>1426</Characters>
  <Application>JUST Note</Application>
  <Lines>209</Lines>
  <Paragraphs>139</Paragraphs>
  <CharactersWithSpaces>1453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 萌子</dc:creator>
  <cp:lastModifiedBy>米村 冬美</cp:lastModifiedBy>
  <cp:lastPrinted>2025-04-04T06:34:11Z</cp:lastPrinted>
  <dcterms:created xsi:type="dcterms:W3CDTF">2024-01-25T05:25:00Z</dcterms:created>
  <dcterms:modified xsi:type="dcterms:W3CDTF">2025-04-04T06:35:48Z</dcterms:modified>
  <cp:revision>10</cp:revision>
</cp:coreProperties>
</file>