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大野市長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r>
        <w:rPr>
          <w:rFonts w:hint="eastAsia"/>
        </w:rPr>
        <w:t>　また、本計画に係る認定の審査のために限り、本市における市税等の納付状況について、市が公簿で確認することに同意します。</w:t>
      </w: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0"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0"/>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bookmarkStart w:id="1" w:name="_GoBack"/>
      <w:bookmarkEnd w:id="1"/>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1899</Characters>
  <Application>JUST Note</Application>
  <Lines>665</Lines>
  <Paragraphs>121</Paragraphs>
  <CharactersWithSpaces>2034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2025-03-28T02:31:19Z</dcterms:modified>
  <cp:revision>1</cp:revision>
</cp:coreProperties>
</file>